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0E" w:rsidRPr="00814967" w:rsidRDefault="00F96C0E" w:rsidP="00F96C0E">
      <w:pPr>
        <w:keepNext/>
        <w:ind w:left="57" w:right="-57"/>
        <w:jc w:val="center"/>
        <w:outlineLvl w:val="0"/>
        <w:rPr>
          <w:rFonts w:ascii="PT Astra Serif" w:hAnsi="PT Astra Serif"/>
        </w:rPr>
      </w:pPr>
      <w:r w:rsidRPr="00814967">
        <w:rPr>
          <w:rFonts w:ascii="PT Astra Serif" w:hAnsi="PT Astra Serif"/>
        </w:rPr>
        <w:t>СОВЕТ ДЕПУТАТОВ МУНИЦИПАЛЬНОГО ОБРАЗОВАНИЯ</w:t>
      </w:r>
    </w:p>
    <w:p w:rsidR="00F96C0E" w:rsidRPr="00814967" w:rsidRDefault="00956ACE" w:rsidP="00F96C0E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сельского поселения «</w:t>
      </w:r>
      <w:proofErr w:type="spellStart"/>
      <w:r>
        <w:rPr>
          <w:rFonts w:ascii="PT Astra Serif" w:hAnsi="PT Astra Serif"/>
        </w:rPr>
        <w:t>Хонхолойское</w:t>
      </w:r>
      <w:proofErr w:type="spellEnd"/>
      <w:r w:rsidR="00F96C0E" w:rsidRPr="00814967">
        <w:rPr>
          <w:rFonts w:ascii="PT Astra Serif" w:hAnsi="PT Astra Serif"/>
        </w:rPr>
        <w:t xml:space="preserve">» </w:t>
      </w:r>
    </w:p>
    <w:p w:rsidR="00F96C0E" w:rsidRPr="00814967" w:rsidRDefault="00F96C0E" w:rsidP="00F96C0E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</w:rPr>
      </w:pPr>
      <w:r w:rsidRPr="00814967">
        <w:rPr>
          <w:rFonts w:ascii="PT Astra Serif" w:hAnsi="PT Astra Serif"/>
        </w:rPr>
        <w:t>Мухоршибирского района Республики Бурятия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Индекс 671351</w:t>
      </w:r>
      <w:r w:rsidR="00F96C0E" w:rsidRPr="00814967">
        <w:rPr>
          <w:rFonts w:ascii="PT Astra Serif" w:hAnsi="PT Astra Serif"/>
        </w:rPr>
        <w:t>, Республика Бурятия</w:t>
      </w:r>
      <w:r>
        <w:rPr>
          <w:rFonts w:ascii="PT Astra Serif" w:hAnsi="PT Astra Serif"/>
        </w:rPr>
        <w:t xml:space="preserve">, </w:t>
      </w:r>
      <w:proofErr w:type="spellStart"/>
      <w:r>
        <w:rPr>
          <w:rFonts w:ascii="PT Astra Serif" w:hAnsi="PT Astra Serif"/>
        </w:rPr>
        <w:t>Мухоршибирский</w:t>
      </w:r>
      <w:proofErr w:type="spellEnd"/>
      <w:r>
        <w:rPr>
          <w:rFonts w:ascii="PT Astra Serif" w:hAnsi="PT Astra Serif"/>
        </w:rPr>
        <w:t xml:space="preserve"> район, село Хонхолой</w:t>
      </w:r>
      <w:r w:rsidR="00F96C0E" w:rsidRPr="00814967">
        <w:rPr>
          <w:rFonts w:ascii="PT Astra Serif" w:hAnsi="PT Astra Serif"/>
        </w:rPr>
        <w:t>,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ул. Советская.  дом 52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телефон/факс 8 (30143) 29-356                              </w:t>
      </w:r>
      <w:r w:rsidR="00637970">
        <w:rPr>
          <w:rFonts w:ascii="PT Astra Serif" w:hAnsi="PT Astra Serif"/>
        </w:rPr>
        <w:t xml:space="preserve">                          </w:t>
      </w:r>
    </w:p>
    <w:p w:rsidR="00F96C0E" w:rsidRPr="00814967" w:rsidRDefault="00F96C0E" w:rsidP="00F96C0E">
      <w:pPr>
        <w:jc w:val="center"/>
        <w:rPr>
          <w:rFonts w:ascii="PT Astra Serif" w:hAnsi="PT Astra Serif"/>
        </w:rPr>
      </w:pPr>
    </w:p>
    <w:p w:rsidR="00F96C0E" w:rsidRPr="00814967" w:rsidRDefault="00F96C0E" w:rsidP="00F96C0E">
      <w:pPr>
        <w:jc w:val="center"/>
        <w:rPr>
          <w:rFonts w:ascii="PT Astra Serif" w:hAnsi="PT Astra Serif"/>
        </w:rPr>
      </w:pPr>
      <w:r w:rsidRPr="00814967">
        <w:rPr>
          <w:rFonts w:ascii="PT Astra Serif" w:hAnsi="PT Astra Serif"/>
        </w:rPr>
        <w:t>РЕШЕНИЕ</w:t>
      </w:r>
      <w:r>
        <w:rPr>
          <w:rFonts w:ascii="PT Astra Serif" w:hAnsi="PT Astra Serif"/>
        </w:rPr>
        <w:t xml:space="preserve">                       </w:t>
      </w:r>
    </w:p>
    <w:p w:rsidR="00F96C0E" w:rsidRPr="00814967" w:rsidRDefault="00F96C0E" w:rsidP="00F96C0E">
      <w:pPr>
        <w:jc w:val="center"/>
        <w:rPr>
          <w:rFonts w:ascii="PT Astra Serif" w:hAnsi="PT Astra Serif"/>
        </w:rPr>
      </w:pPr>
    </w:p>
    <w:p w:rsidR="00F96C0E" w:rsidRPr="00814967" w:rsidRDefault="00956ACE" w:rsidP="00F96C0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Село Хонхолой</w:t>
      </w:r>
      <w:r w:rsidR="00F96C0E" w:rsidRPr="00814967">
        <w:rPr>
          <w:rFonts w:ascii="PT Astra Serif" w:hAnsi="PT Astra Serif"/>
        </w:rPr>
        <w:t xml:space="preserve">  </w:t>
      </w:r>
      <w:r w:rsidR="00F96C0E" w:rsidRPr="00814967">
        <w:rPr>
          <w:rFonts w:ascii="PT Astra Serif" w:hAnsi="PT Astra Serif"/>
        </w:rPr>
        <w:tab/>
        <w:t xml:space="preserve">     №</w:t>
      </w:r>
      <w:r>
        <w:rPr>
          <w:rFonts w:ascii="PT Astra Serif" w:hAnsi="PT Astra Serif"/>
        </w:rPr>
        <w:t xml:space="preserve"> </w:t>
      </w:r>
      <w:r w:rsidR="00F96C0E" w:rsidRPr="00814967">
        <w:rPr>
          <w:rFonts w:ascii="PT Astra Serif" w:hAnsi="PT Astra Serif"/>
        </w:rPr>
        <w:tab/>
      </w:r>
      <w:r w:rsidR="00637970">
        <w:rPr>
          <w:rFonts w:ascii="PT Astra Serif" w:hAnsi="PT Astra Serif"/>
        </w:rPr>
        <w:t>31</w:t>
      </w:r>
      <w:r w:rsidR="00F96C0E" w:rsidRPr="00814967">
        <w:rPr>
          <w:rFonts w:ascii="PT Astra Serif" w:hAnsi="PT Astra Serif"/>
        </w:rPr>
        <w:t xml:space="preserve">       от «</w:t>
      </w:r>
      <w:r>
        <w:rPr>
          <w:rFonts w:ascii="PT Astra Serif" w:hAnsi="PT Astra Serif"/>
        </w:rPr>
        <w:t xml:space="preserve"> </w:t>
      </w:r>
      <w:r w:rsidR="00637970">
        <w:rPr>
          <w:rFonts w:ascii="PT Astra Serif" w:hAnsi="PT Astra Serif"/>
        </w:rPr>
        <w:t>29</w:t>
      </w:r>
      <w:r>
        <w:rPr>
          <w:rFonts w:ascii="PT Astra Serif" w:hAnsi="PT Astra Serif"/>
        </w:rPr>
        <w:t xml:space="preserve">   </w:t>
      </w:r>
      <w:r w:rsidR="00F96C0E" w:rsidRPr="00814967">
        <w:rPr>
          <w:rFonts w:ascii="PT Astra Serif" w:hAnsi="PT Astra Serif"/>
        </w:rPr>
        <w:t xml:space="preserve">» </w:t>
      </w:r>
      <w:r w:rsidR="00F96C0E">
        <w:rPr>
          <w:rFonts w:ascii="PT Astra Serif" w:hAnsi="PT Astra Serif"/>
        </w:rPr>
        <w:t>июля</w:t>
      </w:r>
      <w:r w:rsidR="00637970">
        <w:rPr>
          <w:rFonts w:ascii="PT Astra Serif" w:hAnsi="PT Astra Serif"/>
        </w:rPr>
        <w:t xml:space="preserve"> </w:t>
      </w:r>
      <w:bookmarkStart w:id="0" w:name="_GoBack"/>
      <w:bookmarkEnd w:id="0"/>
      <w:r w:rsidR="00F96C0E" w:rsidRPr="00814967">
        <w:rPr>
          <w:rFonts w:ascii="PT Astra Serif" w:hAnsi="PT Astra Serif"/>
        </w:rPr>
        <w:t xml:space="preserve"> 2024 г.</w:t>
      </w:r>
    </w:p>
    <w:p w:rsidR="00F96C0E" w:rsidRPr="00814967" w:rsidRDefault="00F96C0E" w:rsidP="00F96C0E">
      <w:pPr>
        <w:rPr>
          <w:rFonts w:ascii="PT Astra Serif" w:hAnsi="PT Astra Serif"/>
        </w:rPr>
      </w:pPr>
    </w:p>
    <w:p w:rsidR="00F96C0E" w:rsidRDefault="00F96C0E" w:rsidP="00F96C0E">
      <w:pPr>
        <w:ind w:left="57" w:right="-57"/>
        <w:rPr>
          <w:rFonts w:ascii="PT Astra Serif" w:hAnsi="PT Astra Serif"/>
        </w:rPr>
      </w:pPr>
      <w:r w:rsidRPr="00814967">
        <w:rPr>
          <w:rFonts w:ascii="PT Astra Serif" w:hAnsi="PT Astra Serif"/>
        </w:rPr>
        <w:t>О внесении изменений и дополнений в</w:t>
      </w:r>
    </w:p>
    <w:p w:rsidR="00F96C0E" w:rsidRPr="00F96C0E" w:rsidRDefault="00F96C0E" w:rsidP="00F96C0E">
      <w:pPr>
        <w:rPr>
          <w:color w:val="000000"/>
        </w:rPr>
      </w:pPr>
      <w:r w:rsidRPr="00814967">
        <w:rPr>
          <w:rFonts w:ascii="PT Astra Serif" w:hAnsi="PT Astra Serif"/>
        </w:rPr>
        <w:t xml:space="preserve"> </w:t>
      </w:r>
      <w:r w:rsidR="00BA6939">
        <w:rPr>
          <w:rFonts w:ascii="PT Astra Serif" w:hAnsi="PT Astra Serif"/>
        </w:rPr>
        <w:t>решение № 14 от 14.12</w:t>
      </w:r>
      <w:r>
        <w:rPr>
          <w:rFonts w:ascii="PT Astra Serif" w:hAnsi="PT Astra Serif"/>
        </w:rPr>
        <w:t>.2018г.</w:t>
      </w:r>
      <w:r w:rsidRPr="00F96C0E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Pr="00F96C0E">
        <w:rPr>
          <w:color w:val="000000"/>
        </w:rPr>
        <w:t>Об утверждении Положения</w:t>
      </w:r>
    </w:p>
    <w:p w:rsidR="00F96C0E" w:rsidRPr="00F96C0E" w:rsidRDefault="00F96C0E" w:rsidP="00F96C0E">
      <w:pPr>
        <w:rPr>
          <w:color w:val="000000"/>
        </w:rPr>
      </w:pPr>
      <w:r w:rsidRPr="00F96C0E">
        <w:rPr>
          <w:color w:val="000000"/>
        </w:rPr>
        <w:t xml:space="preserve"> «О порядке управления и распоряжения</w:t>
      </w:r>
    </w:p>
    <w:p w:rsidR="00F96C0E" w:rsidRPr="00F96C0E" w:rsidRDefault="00F96C0E" w:rsidP="00F96C0E">
      <w:pPr>
        <w:autoSpaceDE w:val="0"/>
        <w:autoSpaceDN w:val="0"/>
        <w:adjustRightInd w:val="0"/>
        <w:rPr>
          <w:bCs/>
        </w:rPr>
      </w:pPr>
      <w:r w:rsidRPr="00F96C0E">
        <w:rPr>
          <w:bCs/>
        </w:rPr>
        <w:t>муниципальным имуществом муниципального</w:t>
      </w:r>
    </w:p>
    <w:p w:rsidR="00F96C0E" w:rsidRPr="00F96C0E" w:rsidRDefault="00F96C0E" w:rsidP="00F96C0E">
      <w:pPr>
        <w:autoSpaceDE w:val="0"/>
        <w:autoSpaceDN w:val="0"/>
        <w:adjustRightInd w:val="0"/>
        <w:rPr>
          <w:bCs/>
        </w:rPr>
      </w:pPr>
      <w:r w:rsidRPr="00F96C0E">
        <w:rPr>
          <w:bCs/>
        </w:rPr>
        <w:t xml:space="preserve"> образова</w:t>
      </w:r>
      <w:r w:rsidR="001872FD">
        <w:rPr>
          <w:bCs/>
        </w:rPr>
        <w:t>ния сельского поселения «Хонхолойское</w:t>
      </w:r>
      <w:r w:rsidRPr="00F96C0E">
        <w:rPr>
          <w:bCs/>
        </w:rPr>
        <w:t>»»</w:t>
      </w:r>
    </w:p>
    <w:p w:rsidR="00F96C0E" w:rsidRPr="00F96C0E" w:rsidRDefault="00F96C0E" w:rsidP="00F96C0E">
      <w:pPr>
        <w:autoSpaceDE w:val="0"/>
        <w:autoSpaceDN w:val="0"/>
        <w:adjustRightInd w:val="0"/>
        <w:jc w:val="center"/>
        <w:rPr>
          <w:b/>
          <w:bCs/>
        </w:rPr>
      </w:pPr>
    </w:p>
    <w:p w:rsidR="00F96C0E" w:rsidRPr="00814967" w:rsidRDefault="00F96C0E" w:rsidP="00F96C0E">
      <w:pPr>
        <w:ind w:left="57" w:right="-57"/>
        <w:rPr>
          <w:rFonts w:ascii="PT Astra Serif" w:hAnsi="PT Astra Serif"/>
        </w:rPr>
      </w:pPr>
    </w:p>
    <w:p w:rsidR="00C77E46" w:rsidRPr="00C77E46" w:rsidRDefault="00F96C0E" w:rsidP="00C77E46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814967">
        <w:rPr>
          <w:rFonts w:ascii="PT Astra Serif" w:hAnsi="PT Astra Serif"/>
        </w:rPr>
        <w:t xml:space="preserve">  </w:t>
      </w:r>
      <w:r w:rsidR="00C77E46" w:rsidRPr="00C77E46">
        <w:t xml:space="preserve">В </w:t>
      </w:r>
      <w:r w:rsidR="00C77E46">
        <w:t xml:space="preserve"> </w:t>
      </w:r>
      <w:r w:rsidR="00C77E46" w:rsidRPr="00C77E46">
        <w:t>целях приведения в соответствие с действующим законодательством отдельных правовых актов Совета депутатов муниципального образова</w:t>
      </w:r>
      <w:r w:rsidR="00BA6939">
        <w:t>ния сельского поселения «</w:t>
      </w:r>
      <w:proofErr w:type="spellStart"/>
      <w:r w:rsidR="00BA6939">
        <w:t>Хонхолойское</w:t>
      </w:r>
      <w:proofErr w:type="spellEnd"/>
      <w:r w:rsidR="00C77E46" w:rsidRPr="00C77E46">
        <w:t xml:space="preserve">», руководствуясь </w:t>
      </w:r>
      <w:hyperlink r:id="rId5" w:history="1">
        <w:r w:rsidR="00C77E46" w:rsidRPr="00C77E46">
          <w:t xml:space="preserve">статьей </w:t>
        </w:r>
      </w:hyperlink>
      <w:r w:rsidR="00C77E46" w:rsidRPr="00C77E46">
        <w:t>21 Устава муниципального образова</w:t>
      </w:r>
      <w:r w:rsidR="00BA6939">
        <w:t>ния сельского поселения «</w:t>
      </w:r>
      <w:proofErr w:type="spellStart"/>
      <w:r w:rsidR="00BA6939">
        <w:t>Хонхолойское</w:t>
      </w:r>
      <w:proofErr w:type="spellEnd"/>
      <w:r w:rsidR="00C77E46" w:rsidRPr="00C77E46">
        <w:t>»,</w:t>
      </w:r>
    </w:p>
    <w:p w:rsidR="00C77E46" w:rsidRPr="00C77E46" w:rsidRDefault="00C77E46" w:rsidP="00C77E46">
      <w:pPr>
        <w:tabs>
          <w:tab w:val="left" w:pos="1080"/>
        </w:tabs>
        <w:ind w:firstLine="720"/>
        <w:jc w:val="both"/>
      </w:pPr>
      <w:r w:rsidRPr="00C77E46">
        <w:t>Совет депутатов муниципального образования сельского поселения «</w:t>
      </w:r>
      <w:proofErr w:type="spellStart"/>
      <w:r w:rsidR="00BA6939">
        <w:t>Хонхолойское</w:t>
      </w:r>
      <w:proofErr w:type="spellEnd"/>
      <w:r w:rsidRPr="00C77E46">
        <w:t>»</w:t>
      </w:r>
    </w:p>
    <w:p w:rsidR="00C77E46" w:rsidRPr="00C77E46" w:rsidRDefault="00C77E46" w:rsidP="00C77E46">
      <w:pPr>
        <w:tabs>
          <w:tab w:val="left" w:pos="1080"/>
        </w:tabs>
        <w:autoSpaceDE w:val="0"/>
        <w:autoSpaceDN w:val="0"/>
        <w:adjustRightInd w:val="0"/>
      </w:pPr>
      <w:r w:rsidRPr="00C77E46">
        <w:rPr>
          <w:b/>
          <w:spacing w:val="40"/>
        </w:rPr>
        <w:t>РЕШИЛ:</w:t>
      </w:r>
    </w:p>
    <w:p w:rsidR="00F96C0E" w:rsidRPr="00814967" w:rsidRDefault="00F96C0E" w:rsidP="00F96C0E">
      <w:pPr>
        <w:ind w:firstLine="708"/>
        <w:jc w:val="both"/>
        <w:rPr>
          <w:rFonts w:ascii="PT Astra Serif" w:hAnsi="PT Astra Serif"/>
        </w:rPr>
      </w:pPr>
    </w:p>
    <w:p w:rsidR="00C77E46" w:rsidRPr="00C77E46" w:rsidRDefault="00C77E46" w:rsidP="00C77E46">
      <w:pPr>
        <w:rPr>
          <w:color w:val="000000"/>
        </w:rPr>
      </w:pPr>
      <w:r>
        <w:rPr>
          <w:rFonts w:ascii="PT Astra Serif" w:hAnsi="PT Astra Serif"/>
        </w:rPr>
        <w:t xml:space="preserve">   </w:t>
      </w:r>
      <w:r w:rsidR="00F96C0E" w:rsidRPr="00814967">
        <w:rPr>
          <w:rFonts w:ascii="PT Astra Serif" w:hAnsi="PT Astra Serif"/>
        </w:rPr>
        <w:t xml:space="preserve">Внести в </w:t>
      </w:r>
      <w:r w:rsidR="00BA6939">
        <w:rPr>
          <w:rFonts w:ascii="PT Astra Serif" w:hAnsi="PT Astra Serif"/>
        </w:rPr>
        <w:t>решение № 14 от 14.12</w:t>
      </w:r>
      <w:r>
        <w:rPr>
          <w:rFonts w:ascii="PT Astra Serif" w:hAnsi="PT Astra Serif"/>
        </w:rPr>
        <w:t>.2018г. «</w:t>
      </w:r>
      <w:r w:rsidRPr="00C77E46">
        <w:rPr>
          <w:color w:val="000000"/>
        </w:rPr>
        <w:t>Об утверждении Положения «О порядке управления и распоряжения</w:t>
      </w:r>
      <w:r>
        <w:rPr>
          <w:color w:val="000000"/>
        </w:rPr>
        <w:t xml:space="preserve"> </w:t>
      </w:r>
      <w:r w:rsidRPr="00C77E46">
        <w:rPr>
          <w:bCs/>
        </w:rPr>
        <w:t>муниципальным имуществом муниципального образова</w:t>
      </w:r>
      <w:r w:rsidR="00BA6939">
        <w:rPr>
          <w:bCs/>
        </w:rPr>
        <w:t>ния сельского поселения «</w:t>
      </w:r>
      <w:proofErr w:type="spellStart"/>
      <w:r w:rsidR="00BA6939">
        <w:rPr>
          <w:bCs/>
        </w:rPr>
        <w:t>Хонхолойское</w:t>
      </w:r>
      <w:proofErr w:type="spellEnd"/>
      <w:r w:rsidRPr="00C77E46">
        <w:rPr>
          <w:bCs/>
        </w:rPr>
        <w:t>»</w:t>
      </w:r>
      <w:r>
        <w:rPr>
          <w:bCs/>
        </w:rPr>
        <w:t>» следующие изменения:</w:t>
      </w:r>
    </w:p>
    <w:p w:rsidR="002E01CA" w:rsidRDefault="002E01CA" w:rsidP="002E01CA">
      <w:pPr>
        <w:pStyle w:val="a3"/>
        <w:numPr>
          <w:ilvl w:val="0"/>
          <w:numId w:val="3"/>
        </w:numPr>
        <w:rPr>
          <w:color w:val="000000"/>
        </w:rPr>
      </w:pPr>
      <w:r>
        <w:rPr>
          <w:rFonts w:ascii="PT Astra Serif" w:hAnsi="PT Astra Serif"/>
        </w:rPr>
        <w:t>В</w:t>
      </w:r>
      <w:r w:rsidR="00C77E46" w:rsidRPr="00C77E4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п. 4.2.2. «Порядок приватизации муниципального имущества (за исключением объектов жилого фонда) в </w:t>
      </w:r>
      <w:proofErr w:type="gramStart"/>
      <w:r w:rsidR="00C77E46" w:rsidRPr="00C77E46">
        <w:rPr>
          <w:rFonts w:ascii="PT Astra Serif" w:hAnsi="PT Astra Serif"/>
        </w:rPr>
        <w:t>Раздел</w:t>
      </w:r>
      <w:r>
        <w:rPr>
          <w:rFonts w:ascii="PT Astra Serif" w:hAnsi="PT Astra Serif"/>
        </w:rPr>
        <w:t xml:space="preserve">е </w:t>
      </w:r>
      <w:r w:rsidR="00C77E46" w:rsidRPr="00C77E46">
        <w:rPr>
          <w:rFonts w:ascii="PT Astra Serif" w:hAnsi="PT Astra Serif"/>
        </w:rPr>
        <w:t xml:space="preserve"> </w:t>
      </w:r>
      <w:r w:rsidRPr="002E01CA">
        <w:rPr>
          <w:rFonts w:ascii="PT Astra Serif" w:hAnsi="PT Astra Serif"/>
          <w:b/>
          <w:lang w:val="en-US"/>
        </w:rPr>
        <w:t>IV</w:t>
      </w:r>
      <w:proofErr w:type="gramEnd"/>
      <w:r w:rsidRPr="002E01CA">
        <w:rPr>
          <w:rFonts w:ascii="PT Astra Serif" w:hAnsi="PT Astra Serif"/>
        </w:rPr>
        <w:t xml:space="preserve"> </w:t>
      </w:r>
      <w:r w:rsidR="00F96C0E" w:rsidRPr="00C77E46">
        <w:rPr>
          <w:rFonts w:ascii="PT Astra Serif" w:hAnsi="PT Astra Serif"/>
        </w:rPr>
        <w:t>«</w:t>
      </w:r>
      <w:r>
        <w:rPr>
          <w:color w:val="000000"/>
        </w:rPr>
        <w:t>Управление муниципальным имуществом</w:t>
      </w:r>
      <w:r w:rsidR="00C77E46" w:rsidRPr="00C77E46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4.2.2. 1. дополнить абзацем</w:t>
      </w:r>
      <w:r w:rsidR="00C77E46">
        <w:rPr>
          <w:color w:val="000000"/>
        </w:rPr>
        <w:t xml:space="preserve"> следующего содержания:</w:t>
      </w:r>
    </w:p>
    <w:p w:rsidR="002E01CA" w:rsidRDefault="002E01CA" w:rsidP="002E01CA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«Если продажа имущества посредством публичного предложения не состоялась</w:t>
      </w:r>
      <w:r w:rsidR="00BC042F">
        <w:rPr>
          <w:rFonts w:ascii="PT Astra Serif" w:hAnsi="PT Astra Serif"/>
        </w:rPr>
        <w:t>, то приватизация государственного или муниципального имущества осуществляется по минимально допустимой цене.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млн. рублей, то минимальная цена публичного имущества устанавливается в размере 10% от такой цены первоначального предложения.».</w:t>
      </w:r>
    </w:p>
    <w:p w:rsidR="00995ABB" w:rsidRPr="00995ABB" w:rsidRDefault="00995ABB" w:rsidP="00995ABB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>
        <w:rPr>
          <w:rFonts w:ascii="PT Astra Serif" w:hAnsi="PT Astra Serif"/>
        </w:rPr>
        <w:t>п.п</w:t>
      </w:r>
      <w:proofErr w:type="spellEnd"/>
      <w:r>
        <w:rPr>
          <w:rFonts w:ascii="PT Astra Serif" w:hAnsi="PT Astra Serif"/>
        </w:rPr>
        <w:t xml:space="preserve">. 4.3.1. «Общие условия предоставления муниципального имущества» пункта 4.3. «Предоставление муниципального имущества в аренду» Раздела </w:t>
      </w:r>
      <w:r>
        <w:rPr>
          <w:rFonts w:ascii="PT Astra Serif" w:hAnsi="PT Astra Serif"/>
          <w:lang w:val="en-US"/>
        </w:rPr>
        <w:t>IV</w:t>
      </w:r>
      <w:r w:rsidRPr="00995AB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«Управление муниципальным имуществом» дополнить </w:t>
      </w:r>
      <w:proofErr w:type="spellStart"/>
      <w:r>
        <w:rPr>
          <w:rFonts w:ascii="PT Astra Serif" w:hAnsi="PT Astra Serif"/>
        </w:rPr>
        <w:t>п.п</w:t>
      </w:r>
      <w:proofErr w:type="spellEnd"/>
      <w:r>
        <w:rPr>
          <w:rFonts w:ascii="PT Astra Serif" w:hAnsi="PT Astra Serif"/>
        </w:rPr>
        <w:t>. 4.3.1.16. следующего содержания:</w:t>
      </w:r>
    </w:p>
    <w:p w:rsidR="004B644C" w:rsidRDefault="00995ABB" w:rsidP="00995ABB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«4.3.1.16. С двух лет до одного года сокращен минимальный обязательный срок нахождения недвижимости в аренде у субъекта малого и среднего предпринимательства для реализации преимущественного права на приобретение этого имущества в собственность.</w:t>
      </w:r>
      <w:r w:rsidR="004B644C">
        <w:rPr>
          <w:rFonts w:ascii="PT Astra Serif" w:hAnsi="PT Astra Serif"/>
        </w:rPr>
        <w:t xml:space="preserve"> </w:t>
      </w:r>
    </w:p>
    <w:p w:rsidR="00C77E46" w:rsidRPr="00995ABB" w:rsidRDefault="004B644C" w:rsidP="00995ABB">
      <w:pPr>
        <w:pStyle w:val="a3"/>
        <w:rPr>
          <w:color w:val="000000"/>
        </w:rPr>
      </w:pPr>
      <w:r>
        <w:rPr>
          <w:rFonts w:ascii="PT Astra Serif" w:hAnsi="PT Astra Serif"/>
        </w:rPr>
        <w:t xml:space="preserve">   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имущества, предусмотрен штраф</w:t>
      </w:r>
      <w:r w:rsidR="00C77E46">
        <w:t>».</w:t>
      </w:r>
    </w:p>
    <w:p w:rsidR="00C77E46" w:rsidRPr="00C77E46" w:rsidRDefault="00C77E46" w:rsidP="00D74EE2">
      <w:pPr>
        <w:pStyle w:val="a3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 w:after="120" w:line="259" w:lineRule="auto"/>
      </w:pPr>
      <w:r w:rsidRPr="00C77E46">
        <w:lastRenderedPageBreak/>
        <w:t xml:space="preserve">Обнародовать настоящее решение путем размещения на информационных стендах </w:t>
      </w:r>
      <w:proofErr w:type="gramStart"/>
      <w:r w:rsidRPr="00C77E46">
        <w:t>поселения  и</w:t>
      </w:r>
      <w:proofErr w:type="gramEnd"/>
      <w:r w:rsidRPr="00C77E46">
        <w:t xml:space="preserve"> разместить на официальном сайте </w:t>
      </w:r>
      <w:r w:rsidR="00D74EE2">
        <w:t>поселения</w:t>
      </w:r>
      <w:r w:rsidRPr="00C77E46">
        <w:t>.</w:t>
      </w:r>
    </w:p>
    <w:p w:rsidR="00C77E46" w:rsidRPr="00C77E46" w:rsidRDefault="00C77E46" w:rsidP="00D74EE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 w:after="120" w:line="259" w:lineRule="auto"/>
        <w:ind w:firstLine="720"/>
        <w:contextualSpacing/>
      </w:pPr>
      <w:r w:rsidRPr="00C77E46">
        <w:t>Настоящее решение вступает в силу с момента обнародования.</w:t>
      </w:r>
    </w:p>
    <w:p w:rsidR="00C77E46" w:rsidRPr="00C77E46" w:rsidRDefault="00C77E46" w:rsidP="00D74EE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 w:after="120" w:line="259" w:lineRule="auto"/>
        <w:ind w:firstLine="720"/>
        <w:contextualSpacing/>
      </w:pPr>
      <w:r w:rsidRPr="00C77E46">
        <w:t>Контроль за исполнением решения оставляю за собой.</w:t>
      </w:r>
    </w:p>
    <w:p w:rsidR="00C77E46" w:rsidRPr="00C77E46" w:rsidRDefault="00C77E46" w:rsidP="00D74EE2">
      <w:pPr>
        <w:autoSpaceDE w:val="0"/>
        <w:autoSpaceDN w:val="0"/>
        <w:adjustRightInd w:val="0"/>
      </w:pPr>
    </w:p>
    <w:p w:rsidR="00F96C0E" w:rsidRDefault="00F96C0E" w:rsidP="00F96C0E">
      <w:pPr>
        <w:jc w:val="both"/>
      </w:pPr>
    </w:p>
    <w:p w:rsidR="00D74EE2" w:rsidRDefault="00D74EE2" w:rsidP="00F96C0E">
      <w:pPr>
        <w:jc w:val="both"/>
      </w:pPr>
    </w:p>
    <w:p w:rsidR="00D74EE2" w:rsidRPr="00C77E46" w:rsidRDefault="00D74EE2" w:rsidP="00F96C0E">
      <w:pPr>
        <w:jc w:val="both"/>
      </w:pPr>
    </w:p>
    <w:p w:rsidR="00F96C0E" w:rsidRPr="00C77E46" w:rsidRDefault="00F96C0E" w:rsidP="00F96C0E"/>
    <w:p w:rsidR="00F96C0E" w:rsidRPr="00C77E46" w:rsidRDefault="00BA6939" w:rsidP="00F96C0E">
      <w:r>
        <w:t>Глава МО СП «</w:t>
      </w:r>
      <w:proofErr w:type="spellStart"/>
      <w:proofErr w:type="gramStart"/>
      <w:r>
        <w:t>Хонхолойское</w:t>
      </w:r>
      <w:proofErr w:type="spellEnd"/>
      <w:r w:rsidR="00F96C0E" w:rsidRPr="00C77E46">
        <w:t xml:space="preserve">»   </w:t>
      </w:r>
      <w:proofErr w:type="gramEnd"/>
      <w:r w:rsidR="00F96C0E" w:rsidRPr="00C77E46">
        <w:t xml:space="preserve">                        </w:t>
      </w:r>
      <w:r>
        <w:t xml:space="preserve">                  Л. Г. Литвина</w:t>
      </w:r>
    </w:p>
    <w:p w:rsidR="00BA6939" w:rsidRDefault="00BA6939" w:rsidP="00BA6939">
      <w:pPr>
        <w:jc w:val="both"/>
      </w:pPr>
    </w:p>
    <w:p w:rsidR="00BA6939" w:rsidRPr="00492F00" w:rsidRDefault="00BA6939" w:rsidP="00BA6939">
      <w:pPr>
        <w:jc w:val="both"/>
      </w:pPr>
      <w:r w:rsidRPr="00492F00">
        <w:t xml:space="preserve">Председатель Совета депутатов  </w:t>
      </w:r>
    </w:p>
    <w:p w:rsidR="00BA6939" w:rsidRPr="002B5049" w:rsidRDefault="00BA6939" w:rsidP="00BA6939">
      <w:pPr>
        <w:jc w:val="both"/>
      </w:pPr>
      <w:r w:rsidRPr="00492F00">
        <w:t xml:space="preserve">сельского поселения </w:t>
      </w:r>
      <w:r>
        <w:t>«</w:t>
      </w:r>
      <w:proofErr w:type="spellStart"/>
      <w:proofErr w:type="gramStart"/>
      <w:r>
        <w:t>Хонхолойское</w:t>
      </w:r>
      <w:proofErr w:type="spellEnd"/>
      <w:r>
        <w:t>»</w:t>
      </w:r>
      <w:r w:rsidRPr="002B5049">
        <w:t xml:space="preserve"> </w:t>
      </w:r>
      <w:r>
        <w:t xml:space="preserve">  </w:t>
      </w:r>
      <w:proofErr w:type="gramEnd"/>
      <w:r>
        <w:t xml:space="preserve">                               Д. П. Митрофанов </w:t>
      </w:r>
    </w:p>
    <w:tbl>
      <w:tblPr>
        <w:tblW w:w="20442" w:type="dxa"/>
        <w:tblInd w:w="-1026" w:type="dxa"/>
        <w:tblLook w:val="0000" w:firstRow="0" w:lastRow="0" w:firstColumn="0" w:lastColumn="0" w:noHBand="0" w:noVBand="0"/>
      </w:tblPr>
      <w:tblGrid>
        <w:gridCol w:w="12631"/>
        <w:gridCol w:w="3038"/>
        <w:gridCol w:w="1590"/>
        <w:gridCol w:w="1622"/>
        <w:gridCol w:w="1561"/>
      </w:tblGrid>
      <w:tr w:rsidR="00BA6939" w:rsidTr="006368C3">
        <w:trPr>
          <w:trHeight w:val="225"/>
        </w:trPr>
        <w:tc>
          <w:tcPr>
            <w:tcW w:w="11057" w:type="dxa"/>
            <w:noWrap/>
            <w:vAlign w:val="bottom"/>
          </w:tcPr>
          <w:p w:rsidR="00BA6939" w:rsidRDefault="00BA6939" w:rsidP="006368C3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F176E" w:rsidRPr="00C77E46" w:rsidRDefault="009F176E"/>
    <w:sectPr w:rsidR="009F176E" w:rsidRPr="00C7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005"/>
    <w:multiLevelType w:val="multilevel"/>
    <w:tmpl w:val="F852FD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2F17"/>
    <w:multiLevelType w:val="hybridMultilevel"/>
    <w:tmpl w:val="DD14CCF0"/>
    <w:lvl w:ilvl="0" w:tplc="419C618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B588C"/>
    <w:multiLevelType w:val="hybridMultilevel"/>
    <w:tmpl w:val="1CA4036E"/>
    <w:lvl w:ilvl="0" w:tplc="078AA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53"/>
    <w:rsid w:val="001872FD"/>
    <w:rsid w:val="002E01CA"/>
    <w:rsid w:val="00384297"/>
    <w:rsid w:val="004B644C"/>
    <w:rsid w:val="00637970"/>
    <w:rsid w:val="006A69C6"/>
    <w:rsid w:val="00956ACE"/>
    <w:rsid w:val="00983253"/>
    <w:rsid w:val="00995ABB"/>
    <w:rsid w:val="009F176E"/>
    <w:rsid w:val="00B06EB9"/>
    <w:rsid w:val="00BA6939"/>
    <w:rsid w:val="00BC042F"/>
    <w:rsid w:val="00C77E46"/>
    <w:rsid w:val="00D74EE2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CCF7"/>
  <w15:chartTrackingRefBased/>
  <w15:docId w15:val="{0228BE98-EF73-4E8D-861C-FF38428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7E4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77E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E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1DCB89D428F7891D3528DEC2A5A64548E3DBA2B3D6366209FF8C3D600C46182565C66AD0D0A414351ECAJF1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2024-07-19T07:22:00Z</cp:lastPrinted>
  <dcterms:created xsi:type="dcterms:W3CDTF">2024-07-15T05:26:00Z</dcterms:created>
  <dcterms:modified xsi:type="dcterms:W3CDTF">2024-07-25T07:38:00Z</dcterms:modified>
</cp:coreProperties>
</file>